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0" w:name="_GoBack"/>
      <w:bookmarkEnd w:id="0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Главам сельских поселений </w:t>
      </w:r>
    </w:p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Мэру района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Прокуратура Боханского района разъясняет…</w:t>
      </w: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условиях сложной эпидемиологической ситуации, связанной с распространением  коронавирусной инфекции, особое значение приобретает неукоснительное соблюдение установленных в каждом субъекте РФ правил поведения для граждан, организаций, индивидуальных предпринимателей. 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sz w:val="24"/>
          <w:szCs w:val="24"/>
        </w:rPr>
        <w:t xml:space="preserve">С 12.10.2020 на территории Иркутской области действует Указ Губернатора Иркутской области Указ Губернатора Иркутской области от 12.10.2020 N 279-уг 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 (вместе с "Правилами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(COVID-19) (Порядком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перевозки)", "Правилами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(COVID-19), для лиц, привлекаемых к работе вахтовым методом, для выполнения сезонных работ, и работодателей, применяющих вахтовый метод работы, метод сезонных работ", "Рекомендациями по организации деятельности в условиях распространения новой коронавирусной инфекции COVID-19 для организаций, индивидуальных предпринимателей", "Порядком информирования населения о введении на территории Иркутской области режима функционирования повышенной готовности, а также мерах по обеспечению безопасности населения"), неоднократно подвергавшийся изменениям. 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Так, Указом Губернатора Иркутской области № 276-уг от 11.10.2021 в п.3 Перечня организаций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индивидуальных предпринимателей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, деятельность которых приостановлена, внесены изменения.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23.10.2021 на территории Иркутской области приостанавливается деятельность организаций и индивидуальных предпринимателей, осуществляющих организацию и постановку театральных, оперных, балетных, цирковых представлений, концертов и прочих сценических выступлений, проводимых в форме гастрольной или выездной деятельности. 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Прошу разместить указанн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сайте МО, с целью недопущения распространения на территории района новой коронавирусной инфекции.    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Заместитель прокурора района</w:t>
      </w:r>
    </w:p>
    <w:p w:rsidR="0061428A" w:rsidRPr="00657839" w:rsidRDefault="0061428A" w:rsidP="0065783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младший советник юстиции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Н.С. Ткачук</w:t>
      </w:r>
    </w:p>
    <w:p w:rsidR="0061428A" w:rsidRPr="00657839" w:rsidRDefault="0061428A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12.10.2021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428A" w:rsidRPr="00657839" w:rsidSect="00E30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794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5FF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80D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6A45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520A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8A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839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5ECF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B56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3864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33F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65E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A0C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1DB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0A64"/>
    <w:rPr>
      <w:b/>
      <w:bCs/>
    </w:rPr>
  </w:style>
  <w:style w:type="character" w:styleId="a5">
    <w:name w:val="Hyperlink"/>
    <w:basedOn w:val="a0"/>
    <w:uiPriority w:val="99"/>
    <w:rsid w:val="002F657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2F657B"/>
    <w:rPr>
      <w:color w:val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0A64"/>
    <w:rPr>
      <w:b/>
      <w:bCs/>
    </w:rPr>
  </w:style>
  <w:style w:type="character" w:styleId="a5">
    <w:name w:val="Hyperlink"/>
    <w:basedOn w:val="a0"/>
    <w:uiPriority w:val="99"/>
    <w:rsid w:val="002F657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2F657B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4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2021-10-21T02:29:00Z</dcterms:created>
  <dcterms:modified xsi:type="dcterms:W3CDTF">2021-10-21T02:29:00Z</dcterms:modified>
</cp:coreProperties>
</file>